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913DA4" w14:textId="77777777" w:rsidR="00EA44B0" w:rsidRDefault="00EA44B0" w:rsidP="00AE0E87">
      <w:pPr>
        <w:spacing w:after="0" w:line="480" w:lineRule="auto"/>
        <w:contextualSpacing/>
        <w:jc w:val="center"/>
        <w:rPr>
          <w:rFonts w:ascii="Times New Roman" w:hAnsi="Times New Roman" w:cs="Times New Roman"/>
          <w:sz w:val="24"/>
          <w:szCs w:val="24"/>
        </w:rPr>
      </w:pPr>
    </w:p>
    <w:p w14:paraId="5FF6A34E" w14:textId="77777777" w:rsidR="00EA44B0" w:rsidRDefault="00EA44B0" w:rsidP="00AE0E87">
      <w:pPr>
        <w:spacing w:after="0" w:line="480" w:lineRule="auto"/>
        <w:contextualSpacing/>
        <w:jc w:val="center"/>
        <w:rPr>
          <w:rFonts w:ascii="Times New Roman" w:hAnsi="Times New Roman" w:cs="Times New Roman"/>
          <w:sz w:val="24"/>
          <w:szCs w:val="24"/>
        </w:rPr>
      </w:pPr>
    </w:p>
    <w:p w14:paraId="13E3C260" w14:textId="77777777" w:rsidR="00EA44B0" w:rsidRDefault="00EA44B0" w:rsidP="00AE0E87">
      <w:pPr>
        <w:spacing w:after="0" w:line="480" w:lineRule="auto"/>
        <w:contextualSpacing/>
        <w:jc w:val="center"/>
        <w:rPr>
          <w:rFonts w:ascii="Times New Roman" w:hAnsi="Times New Roman" w:cs="Times New Roman"/>
          <w:sz w:val="24"/>
          <w:szCs w:val="24"/>
        </w:rPr>
      </w:pPr>
    </w:p>
    <w:p w14:paraId="23A4AAF4" w14:textId="77777777" w:rsidR="00EA44B0" w:rsidRDefault="00EA44B0" w:rsidP="00AE0E87">
      <w:pPr>
        <w:spacing w:after="0" w:line="480" w:lineRule="auto"/>
        <w:contextualSpacing/>
        <w:jc w:val="center"/>
        <w:rPr>
          <w:rFonts w:ascii="Times New Roman" w:hAnsi="Times New Roman" w:cs="Times New Roman"/>
          <w:sz w:val="24"/>
          <w:szCs w:val="24"/>
        </w:rPr>
      </w:pPr>
    </w:p>
    <w:p w14:paraId="7F3F1074" w14:textId="77777777" w:rsidR="00EA44B0" w:rsidRDefault="00EA44B0" w:rsidP="00AE0E87">
      <w:pPr>
        <w:spacing w:after="0" w:line="480" w:lineRule="auto"/>
        <w:contextualSpacing/>
        <w:jc w:val="center"/>
        <w:rPr>
          <w:rFonts w:ascii="Times New Roman" w:hAnsi="Times New Roman" w:cs="Times New Roman"/>
          <w:sz w:val="24"/>
          <w:szCs w:val="24"/>
        </w:rPr>
      </w:pPr>
    </w:p>
    <w:p w14:paraId="31672CB9" w14:textId="77777777" w:rsidR="00EA44B0" w:rsidRDefault="00EA44B0" w:rsidP="00AE0E87">
      <w:pPr>
        <w:spacing w:after="0" w:line="480" w:lineRule="auto"/>
        <w:contextualSpacing/>
        <w:jc w:val="center"/>
        <w:rPr>
          <w:rFonts w:ascii="Times New Roman" w:hAnsi="Times New Roman" w:cs="Times New Roman"/>
          <w:sz w:val="24"/>
          <w:szCs w:val="24"/>
        </w:rPr>
      </w:pPr>
    </w:p>
    <w:p w14:paraId="5E2B9557" w14:textId="77777777" w:rsidR="00EA44B0" w:rsidRDefault="00EA44B0" w:rsidP="00AE0E87">
      <w:pPr>
        <w:spacing w:after="0" w:line="480" w:lineRule="auto"/>
        <w:contextualSpacing/>
        <w:jc w:val="center"/>
        <w:rPr>
          <w:rFonts w:ascii="Times New Roman" w:hAnsi="Times New Roman" w:cs="Times New Roman"/>
          <w:sz w:val="24"/>
          <w:szCs w:val="24"/>
        </w:rPr>
      </w:pPr>
    </w:p>
    <w:p w14:paraId="490D062B" w14:textId="77777777" w:rsidR="00EA44B0" w:rsidRDefault="00EA44B0" w:rsidP="00AE0E87">
      <w:pPr>
        <w:spacing w:after="0" w:line="480" w:lineRule="auto"/>
        <w:contextualSpacing/>
        <w:jc w:val="center"/>
        <w:rPr>
          <w:rFonts w:ascii="Times New Roman" w:hAnsi="Times New Roman" w:cs="Times New Roman"/>
          <w:sz w:val="24"/>
          <w:szCs w:val="24"/>
        </w:rPr>
      </w:pPr>
    </w:p>
    <w:p w14:paraId="13B2781D" w14:textId="77777777" w:rsidR="00737C6C" w:rsidRDefault="00F1211A" w:rsidP="00AE0E8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Week 4 Essay; Transitional Objects</w:t>
      </w:r>
    </w:p>
    <w:p w14:paraId="40B6B7DE" w14:textId="77777777" w:rsidR="00EA44B0" w:rsidRDefault="00F1211A" w:rsidP="00AE0E8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Bellevue University</w:t>
      </w:r>
    </w:p>
    <w:p w14:paraId="3CB8967E" w14:textId="77777777" w:rsidR="00EA44B0" w:rsidRDefault="00F1211A" w:rsidP="00AE0E8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Edna Marshall</w:t>
      </w:r>
    </w:p>
    <w:p w14:paraId="10722742" w14:textId="77777777" w:rsidR="00EA44B0" w:rsidRDefault="00EA44B0" w:rsidP="00AE0E87">
      <w:pPr>
        <w:spacing w:after="0" w:line="480" w:lineRule="auto"/>
        <w:contextualSpacing/>
        <w:jc w:val="center"/>
        <w:rPr>
          <w:rFonts w:ascii="Times New Roman" w:hAnsi="Times New Roman" w:cs="Times New Roman"/>
          <w:sz w:val="24"/>
          <w:szCs w:val="24"/>
        </w:rPr>
      </w:pPr>
    </w:p>
    <w:p w14:paraId="0658CD65" w14:textId="77777777" w:rsidR="00EA44B0" w:rsidRDefault="00EA44B0" w:rsidP="00AE0E87">
      <w:pPr>
        <w:spacing w:after="0" w:line="480" w:lineRule="auto"/>
        <w:contextualSpacing/>
        <w:jc w:val="center"/>
        <w:rPr>
          <w:rFonts w:ascii="Times New Roman" w:hAnsi="Times New Roman" w:cs="Times New Roman"/>
          <w:sz w:val="24"/>
          <w:szCs w:val="24"/>
        </w:rPr>
      </w:pPr>
    </w:p>
    <w:p w14:paraId="17CC5AEF" w14:textId="77777777" w:rsidR="00EA44B0" w:rsidRDefault="00EA44B0" w:rsidP="00AE0E87">
      <w:pPr>
        <w:spacing w:after="0" w:line="480" w:lineRule="auto"/>
        <w:contextualSpacing/>
        <w:jc w:val="center"/>
        <w:rPr>
          <w:rFonts w:ascii="Times New Roman" w:hAnsi="Times New Roman" w:cs="Times New Roman"/>
          <w:sz w:val="24"/>
          <w:szCs w:val="24"/>
        </w:rPr>
      </w:pPr>
    </w:p>
    <w:p w14:paraId="15C941FE" w14:textId="77777777" w:rsidR="00EA44B0" w:rsidRDefault="00EA44B0" w:rsidP="00AE0E87">
      <w:pPr>
        <w:spacing w:after="0" w:line="480" w:lineRule="auto"/>
        <w:contextualSpacing/>
        <w:jc w:val="center"/>
        <w:rPr>
          <w:rFonts w:ascii="Times New Roman" w:hAnsi="Times New Roman" w:cs="Times New Roman"/>
          <w:sz w:val="24"/>
          <w:szCs w:val="24"/>
        </w:rPr>
      </w:pPr>
    </w:p>
    <w:p w14:paraId="64F56578" w14:textId="77777777" w:rsidR="00EA44B0" w:rsidRDefault="00EA44B0" w:rsidP="00AE0E87">
      <w:pPr>
        <w:spacing w:after="0" w:line="480" w:lineRule="auto"/>
        <w:contextualSpacing/>
        <w:jc w:val="center"/>
        <w:rPr>
          <w:rFonts w:ascii="Times New Roman" w:hAnsi="Times New Roman" w:cs="Times New Roman"/>
          <w:sz w:val="24"/>
          <w:szCs w:val="24"/>
        </w:rPr>
      </w:pPr>
    </w:p>
    <w:p w14:paraId="35428F46" w14:textId="77777777" w:rsidR="00EA44B0" w:rsidRDefault="00EA44B0" w:rsidP="00AE0E87">
      <w:pPr>
        <w:spacing w:after="0" w:line="480" w:lineRule="auto"/>
        <w:contextualSpacing/>
        <w:jc w:val="center"/>
        <w:rPr>
          <w:rFonts w:ascii="Times New Roman" w:hAnsi="Times New Roman" w:cs="Times New Roman"/>
          <w:sz w:val="24"/>
          <w:szCs w:val="24"/>
        </w:rPr>
      </w:pPr>
    </w:p>
    <w:p w14:paraId="557F52BC" w14:textId="77777777" w:rsidR="00EA44B0" w:rsidRDefault="00EA44B0" w:rsidP="00AE0E87">
      <w:pPr>
        <w:spacing w:after="0" w:line="480" w:lineRule="auto"/>
        <w:contextualSpacing/>
        <w:jc w:val="center"/>
        <w:rPr>
          <w:rFonts w:ascii="Times New Roman" w:hAnsi="Times New Roman" w:cs="Times New Roman"/>
          <w:sz w:val="24"/>
          <w:szCs w:val="24"/>
        </w:rPr>
      </w:pPr>
    </w:p>
    <w:p w14:paraId="1095DC21" w14:textId="77777777" w:rsidR="00EA44B0" w:rsidRDefault="00EA44B0" w:rsidP="00AE0E87">
      <w:pPr>
        <w:spacing w:after="0" w:line="480" w:lineRule="auto"/>
        <w:contextualSpacing/>
        <w:jc w:val="center"/>
        <w:rPr>
          <w:rFonts w:ascii="Times New Roman" w:hAnsi="Times New Roman" w:cs="Times New Roman"/>
          <w:sz w:val="24"/>
          <w:szCs w:val="24"/>
        </w:rPr>
      </w:pPr>
    </w:p>
    <w:p w14:paraId="602A8BB1" w14:textId="77777777" w:rsidR="00EA44B0" w:rsidRDefault="00EA44B0" w:rsidP="00AE0E87">
      <w:pPr>
        <w:spacing w:after="0" w:line="480" w:lineRule="auto"/>
        <w:contextualSpacing/>
        <w:jc w:val="center"/>
        <w:rPr>
          <w:rFonts w:ascii="Times New Roman" w:hAnsi="Times New Roman" w:cs="Times New Roman"/>
          <w:sz w:val="24"/>
          <w:szCs w:val="24"/>
        </w:rPr>
      </w:pPr>
    </w:p>
    <w:p w14:paraId="5B3DFDDC" w14:textId="77777777" w:rsidR="00EA44B0" w:rsidRDefault="00EA44B0" w:rsidP="00AE0E87">
      <w:pPr>
        <w:spacing w:after="0" w:line="480" w:lineRule="auto"/>
        <w:contextualSpacing/>
        <w:jc w:val="center"/>
        <w:rPr>
          <w:rFonts w:ascii="Times New Roman" w:hAnsi="Times New Roman" w:cs="Times New Roman"/>
          <w:sz w:val="24"/>
          <w:szCs w:val="24"/>
        </w:rPr>
      </w:pPr>
    </w:p>
    <w:p w14:paraId="7440C4B9" w14:textId="77777777" w:rsidR="00EA44B0" w:rsidRDefault="00EA44B0" w:rsidP="00AE0E87">
      <w:pPr>
        <w:spacing w:after="0" w:line="480" w:lineRule="auto"/>
        <w:contextualSpacing/>
        <w:jc w:val="center"/>
        <w:rPr>
          <w:rFonts w:ascii="Times New Roman" w:hAnsi="Times New Roman" w:cs="Times New Roman"/>
          <w:sz w:val="24"/>
          <w:szCs w:val="24"/>
        </w:rPr>
      </w:pPr>
    </w:p>
    <w:p w14:paraId="73C7EB4F" w14:textId="77777777" w:rsidR="00EA44B0" w:rsidRDefault="00EA44B0" w:rsidP="00AE0E87">
      <w:pPr>
        <w:spacing w:after="0" w:line="480" w:lineRule="auto"/>
        <w:contextualSpacing/>
        <w:jc w:val="center"/>
        <w:rPr>
          <w:rFonts w:ascii="Times New Roman" w:hAnsi="Times New Roman" w:cs="Times New Roman"/>
          <w:sz w:val="24"/>
          <w:szCs w:val="24"/>
        </w:rPr>
      </w:pPr>
    </w:p>
    <w:p w14:paraId="42619AA5" w14:textId="77777777" w:rsidR="00AE0E87" w:rsidRDefault="00AE0E87" w:rsidP="00AE0E8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Week 4 Essay; Transitional Objects</w:t>
      </w:r>
    </w:p>
    <w:p w14:paraId="579B2A83" w14:textId="77777777" w:rsidR="00EA44B0" w:rsidRDefault="00F1211A" w:rsidP="00AE0E87">
      <w:pPr>
        <w:spacing w:after="0" w:line="480" w:lineRule="auto"/>
        <w:contextualSpacing/>
        <w:jc w:val="center"/>
        <w:rPr>
          <w:rFonts w:ascii="Times New Roman" w:hAnsi="Times New Roman" w:cs="Times New Roman"/>
          <w:b/>
          <w:bCs/>
          <w:sz w:val="24"/>
          <w:szCs w:val="24"/>
        </w:rPr>
      </w:pPr>
      <w:r w:rsidRPr="00EA44B0">
        <w:rPr>
          <w:rFonts w:ascii="Times New Roman" w:hAnsi="Times New Roman" w:cs="Times New Roman"/>
          <w:b/>
          <w:bCs/>
          <w:sz w:val="24"/>
          <w:szCs w:val="24"/>
        </w:rPr>
        <w:t>Transitional Objects</w:t>
      </w:r>
    </w:p>
    <w:p w14:paraId="76BAC452" w14:textId="77777777" w:rsidR="00A8767A" w:rsidRDefault="00F1211A" w:rsidP="00AE0E8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Transitional objects are items that create a sense of attachment, security and physiological comfort in unease situations. The concept is a popular culture among children and fits an adaptive phase for them to live without their primary caregiver. However, the nature of having transitional objects doesn't necessarily discredit the role of caregivers, or what it means for the child to have a caregiver. From the insights of Passman and Weisberg (1975), having transitional objects as part of your childhood growth and experiences plays a major role in molding personal traits as far as being an adult. This means, lacking the objects is equally consequential.</w:t>
      </w:r>
    </w:p>
    <w:p w14:paraId="760A6ABB" w14:textId="77777777" w:rsidR="00EA44B0" w:rsidRDefault="00F1211A" w:rsidP="00AE0E8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Relating to our youngest sibling, watching her grow and adapt well to society is probably the best thing in the world. Much of it is closely associated with the thoughts of Eagle (1984), where children tend to hold their emotional and physiological faults to the transitional object. Our youngest had a teddy bear at her 6</w:t>
      </w:r>
      <w:r w:rsidRPr="00A8767A">
        <w:rPr>
          <w:rFonts w:ascii="Times New Roman" w:hAnsi="Times New Roman" w:cs="Times New Roman"/>
          <w:sz w:val="24"/>
          <w:szCs w:val="24"/>
          <w:vertAlign w:val="superscript"/>
        </w:rPr>
        <w:t>th</w:t>
      </w:r>
      <w:r>
        <w:rPr>
          <w:rFonts w:ascii="Times New Roman" w:hAnsi="Times New Roman" w:cs="Times New Roman"/>
          <w:sz w:val="24"/>
          <w:szCs w:val="24"/>
        </w:rPr>
        <w:t xml:space="preserve"> birthday, she called it Anna; a similar name to her best friend at the Kindergarten. Notably, she would hold on to the teddy bear when she is excited and happy, as well as sad and disappointing situations. Later on</w:t>
      </w:r>
      <w:r w:rsidR="00821FA6">
        <w:rPr>
          <w:rFonts w:ascii="Times New Roman" w:hAnsi="Times New Roman" w:cs="Times New Roman"/>
          <w:sz w:val="24"/>
          <w:szCs w:val="24"/>
        </w:rPr>
        <w:t>,</w:t>
      </w:r>
      <w:r>
        <w:rPr>
          <w:rFonts w:ascii="Times New Roman" w:hAnsi="Times New Roman" w:cs="Times New Roman"/>
          <w:sz w:val="24"/>
          <w:szCs w:val="24"/>
        </w:rPr>
        <w:t xml:space="preserve"> the </w:t>
      </w:r>
      <w:r w:rsidR="00821FA6">
        <w:rPr>
          <w:rFonts w:ascii="Times New Roman" w:hAnsi="Times New Roman" w:cs="Times New Roman"/>
          <w:sz w:val="24"/>
          <w:szCs w:val="24"/>
        </w:rPr>
        <w:t>attachment with Anna her actual best friend still is strong 8 years down the line, sharing similar connections that seemingly we founded and molded partly by the teddy bear.</w:t>
      </w:r>
    </w:p>
    <w:p w14:paraId="08AD8C56" w14:textId="5C124D6B" w:rsidR="00821FA6" w:rsidRPr="00737C6C" w:rsidRDefault="00F1211A" w:rsidP="00AE0E8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When it comes to adults, the use of transitional objects is very likely. However, the reaction of adults is a bit complex to identify such possibilities. My good friend opts for a cold beer, while others stuff their beds with thick pillows and take a nap. The frequency of holding on transitional objects is somewhat low, compared to children. This would apply for the possibilities of an adult having tough times in life, versus a child who gets disappointed or excited by close to anything. Either way we all humans</w:t>
      </w:r>
      <w:r w:rsidR="00A62770">
        <w:rPr>
          <w:rFonts w:ascii="Times New Roman" w:hAnsi="Times New Roman" w:cs="Times New Roman"/>
          <w:sz w:val="24"/>
          <w:szCs w:val="24"/>
        </w:rPr>
        <w:t>, and we need something to hold on.</w:t>
      </w:r>
    </w:p>
    <w:p w14:paraId="1D02F1D5" w14:textId="77777777" w:rsidR="00AE0E87" w:rsidRDefault="00AE0E87" w:rsidP="00AE0E8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04ED7139" w14:textId="357678BE" w:rsidR="00EA44B0" w:rsidRDefault="00F1211A" w:rsidP="00AE0E8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241D511B" w14:textId="77777777" w:rsidR="00A62770" w:rsidRPr="00EA44B0" w:rsidRDefault="00F1211A" w:rsidP="00AE0E87">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Bohart et al, 2018. Personality, </w:t>
      </w:r>
      <w:r w:rsidRPr="00A62770">
        <w:rPr>
          <w:rFonts w:ascii="Times New Roman" w:hAnsi="Times New Roman" w:cs="Times New Roman"/>
          <w:i/>
          <w:iCs/>
          <w:sz w:val="24"/>
          <w:szCs w:val="24"/>
        </w:rPr>
        <w:t>Psychoanalytic Dissidents and Descendants</w:t>
      </w:r>
      <w:r>
        <w:rPr>
          <w:rFonts w:ascii="Times New Roman" w:hAnsi="Times New Roman" w:cs="Times New Roman"/>
          <w:sz w:val="24"/>
          <w:szCs w:val="24"/>
        </w:rPr>
        <w:t xml:space="preserve">. </w:t>
      </w:r>
      <w:r w:rsidRPr="00A62770">
        <w:rPr>
          <w:rFonts w:ascii="Times New Roman" w:hAnsi="Times New Roman" w:cs="Times New Roman"/>
          <w:sz w:val="24"/>
          <w:szCs w:val="24"/>
        </w:rPr>
        <w:t>ISBN-13: 9781942041597</w:t>
      </w:r>
      <w:r>
        <w:rPr>
          <w:rFonts w:ascii="Times New Roman" w:hAnsi="Times New Roman" w:cs="Times New Roman"/>
          <w:sz w:val="24"/>
          <w:szCs w:val="24"/>
        </w:rPr>
        <w:t xml:space="preserve">. </w:t>
      </w:r>
      <w:r w:rsidRPr="00A62770">
        <w:rPr>
          <w:rFonts w:ascii="Times New Roman" w:hAnsi="Times New Roman" w:cs="Times New Roman"/>
          <w:sz w:val="24"/>
          <w:szCs w:val="24"/>
        </w:rPr>
        <w:t>5th edition.</w:t>
      </w:r>
      <w:r>
        <w:rPr>
          <w:rFonts w:ascii="Times New Roman" w:hAnsi="Times New Roman" w:cs="Times New Roman"/>
          <w:sz w:val="24"/>
          <w:szCs w:val="24"/>
        </w:rPr>
        <w:t xml:space="preserve"> Pg. 80</w:t>
      </w:r>
      <w:bookmarkStart w:id="0" w:name="_GoBack"/>
      <w:bookmarkEnd w:id="0"/>
    </w:p>
    <w:sectPr w:rsidR="00A62770" w:rsidRPr="00EA44B0" w:rsidSect="00737C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A92460" w14:textId="77777777" w:rsidR="001633A4" w:rsidRDefault="001633A4">
      <w:pPr>
        <w:spacing w:after="0" w:line="240" w:lineRule="auto"/>
      </w:pPr>
      <w:r>
        <w:separator/>
      </w:r>
    </w:p>
  </w:endnote>
  <w:endnote w:type="continuationSeparator" w:id="0">
    <w:p w14:paraId="49380BA8" w14:textId="77777777" w:rsidR="001633A4" w:rsidRDefault="00163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CF26CC" w14:textId="77777777" w:rsidR="001633A4" w:rsidRDefault="001633A4">
      <w:pPr>
        <w:spacing w:after="0" w:line="240" w:lineRule="auto"/>
      </w:pPr>
      <w:r>
        <w:separator/>
      </w:r>
    </w:p>
  </w:footnote>
  <w:footnote w:type="continuationSeparator" w:id="0">
    <w:p w14:paraId="7243BD29" w14:textId="77777777" w:rsidR="001633A4" w:rsidRDefault="001633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26669" w14:textId="10FB9E57" w:rsidR="00EA44B0" w:rsidRPr="00EA44B0" w:rsidRDefault="00AE0E87">
    <w:pPr>
      <w:pStyle w:val="Header"/>
      <w:rPr>
        <w:rFonts w:ascii="Times New Roman" w:hAnsi="Times New Roman" w:cs="Times New Roman"/>
        <w:sz w:val="24"/>
        <w:szCs w:val="24"/>
      </w:rPr>
    </w:pPr>
    <w:r w:rsidRPr="00EA44B0">
      <w:rPr>
        <w:rFonts w:ascii="Times New Roman" w:hAnsi="Times New Roman" w:cs="Times New Roman"/>
        <w:sz w:val="24"/>
        <w:szCs w:val="24"/>
      </w:rPr>
      <w:t>WEEK 4 ESSAY; TRANSITIONAL OBJECTS</w:t>
    </w:r>
    <w:r>
      <w:rPr>
        <w:rFonts w:ascii="Times New Roman" w:hAnsi="Times New Roman" w:cs="Times New Roman"/>
        <w:sz w:val="24"/>
        <w:szCs w:val="24"/>
      </w:rPr>
      <w:tab/>
    </w:r>
    <w:r>
      <w:rPr>
        <w:rFonts w:ascii="Times New Roman" w:hAnsi="Times New Roman" w:cs="Times New Roman"/>
        <w:sz w:val="24"/>
        <w:szCs w:val="24"/>
      </w:rPr>
      <w:tab/>
    </w:r>
    <w:r w:rsidR="00F1211A" w:rsidRPr="00EA44B0">
      <w:rPr>
        <w:rFonts w:ascii="Times New Roman" w:hAnsi="Times New Roman" w:cs="Times New Roman"/>
        <w:sz w:val="24"/>
        <w:szCs w:val="24"/>
      </w:rPr>
      <w:fldChar w:fldCharType="begin"/>
    </w:r>
    <w:r w:rsidR="00F1211A" w:rsidRPr="00EA44B0">
      <w:rPr>
        <w:rFonts w:ascii="Times New Roman" w:hAnsi="Times New Roman" w:cs="Times New Roman"/>
        <w:sz w:val="24"/>
        <w:szCs w:val="24"/>
      </w:rPr>
      <w:instrText xml:space="preserve"> PAGE   \* MERGEFORMAT </w:instrText>
    </w:r>
    <w:r w:rsidR="00F1211A" w:rsidRPr="00EA44B0">
      <w:rPr>
        <w:rFonts w:ascii="Times New Roman" w:hAnsi="Times New Roman" w:cs="Times New Roman"/>
        <w:sz w:val="24"/>
        <w:szCs w:val="24"/>
      </w:rPr>
      <w:fldChar w:fldCharType="separate"/>
    </w:r>
    <w:r>
      <w:rPr>
        <w:rFonts w:ascii="Times New Roman" w:hAnsi="Times New Roman" w:cs="Times New Roman"/>
        <w:noProof/>
        <w:sz w:val="24"/>
        <w:szCs w:val="24"/>
      </w:rPr>
      <w:t>4</w:t>
    </w:r>
    <w:r w:rsidR="00F1211A" w:rsidRPr="00EA44B0">
      <w:rPr>
        <w:rFonts w:ascii="Times New Roman" w:hAnsi="Times New Roman" w:cs="Times New Roman"/>
        <w:noProof/>
        <w:sz w:val="24"/>
        <w:szCs w:val="24"/>
      </w:rPr>
      <w:fldChar w:fldCharType="end"/>
    </w:r>
    <w:r w:rsidRPr="00EA44B0">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FF4475" w14:textId="77777777" w:rsidR="00737C6C" w:rsidRPr="00737C6C" w:rsidRDefault="00F1211A">
    <w:pPr>
      <w:pStyle w:val="Header"/>
      <w:rPr>
        <w:rFonts w:ascii="Times New Roman" w:hAnsi="Times New Roman" w:cs="Times New Roman"/>
        <w:sz w:val="24"/>
        <w:szCs w:val="24"/>
      </w:rPr>
    </w:pPr>
    <w:r w:rsidRPr="00737C6C">
      <w:rPr>
        <w:rFonts w:ascii="Times New Roman" w:hAnsi="Times New Roman" w:cs="Times New Roman"/>
        <w:sz w:val="24"/>
        <w:szCs w:val="24"/>
      </w:rPr>
      <w:t xml:space="preserve">Running head: </w:t>
    </w:r>
    <w:r w:rsidR="00EA44B0">
      <w:rPr>
        <w:rFonts w:ascii="Times New Roman" w:hAnsi="Times New Roman" w:cs="Times New Roman"/>
        <w:sz w:val="24"/>
        <w:szCs w:val="24"/>
      </w:rPr>
      <w:t xml:space="preserve">WEEK 4 ESSAY; </w:t>
    </w:r>
    <w:r w:rsidRPr="00737C6C">
      <w:rPr>
        <w:rFonts w:ascii="Times New Roman" w:hAnsi="Times New Roman" w:cs="Times New Roman"/>
        <w:sz w:val="24"/>
        <w:szCs w:val="24"/>
      </w:rPr>
      <w:t>TRANSITIONAL OBJECTS</w:t>
    </w:r>
    <w:r>
      <w:rPr>
        <w:rFonts w:ascii="Times New Roman" w:hAnsi="Times New Roman" w:cs="Times New Roman"/>
        <w:sz w:val="24"/>
        <w:szCs w:val="24"/>
      </w:rPr>
      <w:tab/>
    </w:r>
    <w:r w:rsidRPr="00737C6C">
      <w:rPr>
        <w:rFonts w:ascii="Times New Roman" w:hAnsi="Times New Roman" w:cs="Times New Roman"/>
        <w:sz w:val="24"/>
        <w:szCs w:val="24"/>
      </w:rPr>
      <w:fldChar w:fldCharType="begin"/>
    </w:r>
    <w:r w:rsidRPr="00737C6C">
      <w:rPr>
        <w:rFonts w:ascii="Times New Roman" w:hAnsi="Times New Roman" w:cs="Times New Roman"/>
        <w:sz w:val="24"/>
        <w:szCs w:val="24"/>
      </w:rPr>
      <w:instrText xml:space="preserve"> PAGE   \* MERGEFORMAT </w:instrText>
    </w:r>
    <w:r w:rsidRPr="00737C6C">
      <w:rPr>
        <w:rFonts w:ascii="Times New Roman" w:hAnsi="Times New Roman" w:cs="Times New Roman"/>
        <w:sz w:val="24"/>
        <w:szCs w:val="24"/>
      </w:rPr>
      <w:fldChar w:fldCharType="separate"/>
    </w:r>
    <w:r w:rsidR="001633A4">
      <w:rPr>
        <w:rFonts w:ascii="Times New Roman" w:hAnsi="Times New Roman" w:cs="Times New Roman"/>
        <w:noProof/>
        <w:sz w:val="24"/>
        <w:szCs w:val="24"/>
      </w:rPr>
      <w:t>1</w:t>
    </w:r>
    <w:r w:rsidRPr="00737C6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C6C"/>
    <w:rsid w:val="001633A4"/>
    <w:rsid w:val="00737C6C"/>
    <w:rsid w:val="00821FA6"/>
    <w:rsid w:val="009C2B1B"/>
    <w:rsid w:val="00A62770"/>
    <w:rsid w:val="00A8767A"/>
    <w:rsid w:val="00AE0E87"/>
    <w:rsid w:val="00CD4C4A"/>
    <w:rsid w:val="00EA44B0"/>
    <w:rsid w:val="00F12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39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C6C"/>
  </w:style>
  <w:style w:type="paragraph" w:styleId="Footer">
    <w:name w:val="footer"/>
    <w:basedOn w:val="Normal"/>
    <w:link w:val="FooterChar"/>
    <w:uiPriority w:val="99"/>
    <w:unhideWhenUsed/>
    <w:rsid w:val="00737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C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C6C"/>
  </w:style>
  <w:style w:type="paragraph" w:styleId="Footer">
    <w:name w:val="footer"/>
    <w:basedOn w:val="Normal"/>
    <w:link w:val="FooterChar"/>
    <w:uiPriority w:val="99"/>
    <w:unhideWhenUsed/>
    <w:rsid w:val="00737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2019-09-30T17:55:00Z</dcterms:created>
  <dcterms:modified xsi:type="dcterms:W3CDTF">2019-09-30T17:55:00Z</dcterms:modified>
</cp:coreProperties>
</file>